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A495B" w14:textId="075C30AA" w:rsidR="009E24B9" w:rsidRPr="009E24B9" w:rsidRDefault="0086026A" w:rsidP="009E24B9">
      <w:pPr>
        <w:pStyle w:val="Heading1"/>
      </w:pPr>
      <w:r w:rsidRPr="0086026A">
        <w:rPr>
          <w:noProof/>
          <w:sz w:val="29"/>
        </w:rPr>
        <mc:AlternateContent>
          <mc:Choice Requires="wps">
            <w:drawing>
              <wp:anchor distT="45720" distB="45720" distL="114300" distR="114300" simplePos="0" relativeHeight="251659264" behindDoc="1" locked="0" layoutInCell="1" allowOverlap="1" wp14:anchorId="292A721D" wp14:editId="666EC7DB">
                <wp:simplePos x="0" y="0"/>
                <wp:positionH relativeFrom="column">
                  <wp:posOffset>7277100</wp:posOffset>
                </wp:positionH>
                <wp:positionV relativeFrom="page">
                  <wp:posOffset>228600</wp:posOffset>
                </wp:positionV>
                <wp:extent cx="1876425" cy="1276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276350"/>
                        </a:xfrm>
                        <a:prstGeom prst="rect">
                          <a:avLst/>
                        </a:prstGeom>
                        <a:solidFill>
                          <a:sysClr val="windowText" lastClr="000000">
                            <a:alpha val="19000"/>
                          </a:sysClr>
                        </a:solidFill>
                        <a:ln w="9525">
                          <a:solidFill>
                            <a:srgbClr val="000000"/>
                          </a:solidFill>
                          <a:miter lim="800000"/>
                          <a:headEnd/>
                          <a:tailEnd/>
                        </a:ln>
                      </wps:spPr>
                      <wps:txbx>
                        <w:txbxContent>
                          <w:p w14:paraId="64C378EE" w14:textId="5C2AC3DF" w:rsidR="0086026A" w:rsidRDefault="003A47F2" w:rsidP="0086026A">
                            <w:r w:rsidRPr="003A47F2">
                              <w:rPr>
                                <w:color w:val="000000" w:themeColor="text1"/>
                                <w:sz w:val="18"/>
                                <w:szCs w:val="18"/>
                              </w:rPr>
                              <w:t xml:space="preserve">The Information &amp; Digital Literacy essential outcomes were adapted from the Association of College and Research Libraries (ACRL) </w:t>
                            </w:r>
                            <w:hyperlink r:id="rId7" w:history="1">
                              <w:r w:rsidRPr="00704143">
                                <w:rPr>
                                  <w:rStyle w:val="Hyperlink"/>
                                  <w:sz w:val="18"/>
                                  <w:szCs w:val="18"/>
                                </w:rPr>
                                <w:t>Framework for Information Literacy for Higher Education</w:t>
                              </w:r>
                            </w:hyperlink>
                            <w:r w:rsidRPr="003A47F2">
                              <w:rPr>
                                <w:color w:val="000000" w:themeColor="text1"/>
                                <w:sz w:val="18"/>
                                <w:szCs w:val="18"/>
                              </w:rPr>
                              <w:t xml:space="preserve"> and </w:t>
                            </w:r>
                            <w:r w:rsidR="00704143">
                              <w:rPr>
                                <w:color w:val="000000" w:themeColor="text1"/>
                                <w:sz w:val="18"/>
                                <w:szCs w:val="18"/>
                              </w:rPr>
                              <w:t xml:space="preserve">the </w:t>
                            </w:r>
                            <w:r w:rsidR="00704143" w:rsidRPr="0092551F">
                              <w:rPr>
                                <w:i/>
                                <w:color w:val="000000" w:themeColor="text1"/>
                                <w:sz w:val="18"/>
                                <w:szCs w:val="18"/>
                              </w:rPr>
                              <w:t xml:space="preserve">NMHED </w:t>
                            </w:r>
                            <w:r w:rsidR="0092551F" w:rsidRPr="0092551F">
                              <w:rPr>
                                <w:i/>
                                <w:color w:val="000000" w:themeColor="text1"/>
                                <w:sz w:val="18"/>
                                <w:szCs w:val="18"/>
                              </w:rPr>
                              <w:t>Essential Skills Rubric</w:t>
                            </w:r>
                            <w:r w:rsidR="0092551F">
                              <w:rPr>
                                <w:color w:val="000000" w:themeColor="text1"/>
                                <w:sz w:val="18"/>
                                <w:szCs w:val="18"/>
                              </w:rPr>
                              <w:t xml:space="preserv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92A721D" id="_x0000_t202" coordsize="21600,21600" o:spt="202" path="m,l,21600r21600,l21600,xe">
                <v:stroke joinstyle="miter"/>
                <v:path gradientshapeok="t" o:connecttype="rect"/>
              </v:shapetype>
              <v:shape id="Text Box 2" o:spid="_x0000_s1026" type="#_x0000_t202" style="position:absolute;left:0;text-align:left;margin-left:573pt;margin-top:18pt;width:147.75pt;height:10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" fillcolor="windowText">
                <v:fill opacity="12336f"/>
                <v:textbox inset="3.6pt,,3.6pt">
                  <w:txbxContent>
                    <w:p w14:paraId="64C378EE" w14:textId="5C2AC3DF" w:rsidR="0086026A" w:rsidRDefault="003A47F2" w:rsidP="0086026A">
                      <w:r w:rsidRPr="003A47F2">
                        <w:rPr>
                          <w:color w:val="000000" w:themeColor="text1"/>
                          <w:sz w:val="18"/>
                          <w:szCs w:val="18"/>
                        </w:rPr>
                        <w:t xml:space="preserve">The Information &amp; Digital Literacy essential outcomes were adapted from the Association of College and Research Libraries (ACRL) </w:t>
                      </w:r>
                      <w:hyperlink r:id="rId8" w:history="1">
                        <w:r w:rsidRPr="00704143">
                          <w:rPr>
                            <w:rStyle w:val="Hyperlink"/>
                            <w:sz w:val="18"/>
                            <w:szCs w:val="18"/>
                          </w:rPr>
                          <w:t>Framework for Information Literacy for Higher Education</w:t>
                        </w:r>
                      </w:hyperlink>
                      <w:r w:rsidRPr="003A47F2">
                        <w:rPr>
                          <w:color w:val="000000" w:themeColor="text1"/>
                          <w:sz w:val="18"/>
                          <w:szCs w:val="18"/>
                        </w:rPr>
                        <w:t xml:space="preserve"> and </w:t>
                      </w:r>
                      <w:r w:rsidR="00704143">
                        <w:rPr>
                          <w:color w:val="000000" w:themeColor="text1"/>
                          <w:sz w:val="18"/>
                          <w:szCs w:val="18"/>
                        </w:rPr>
                        <w:t xml:space="preserve">the </w:t>
                      </w:r>
                      <w:r w:rsidR="00704143" w:rsidRPr="0092551F">
                        <w:rPr>
                          <w:i/>
                          <w:color w:val="000000" w:themeColor="text1"/>
                          <w:sz w:val="18"/>
                          <w:szCs w:val="18"/>
                        </w:rPr>
                        <w:t xml:space="preserve">NMHED </w:t>
                      </w:r>
                      <w:r w:rsidR="0092551F" w:rsidRPr="0092551F">
                        <w:rPr>
                          <w:i/>
                          <w:color w:val="000000" w:themeColor="text1"/>
                          <w:sz w:val="18"/>
                          <w:szCs w:val="18"/>
                        </w:rPr>
                        <w:t>Essential Skills Rubric</w:t>
                      </w:r>
                      <w:r w:rsidR="0092551F">
                        <w:rPr>
                          <w:color w:val="000000" w:themeColor="text1"/>
                          <w:sz w:val="18"/>
                          <w:szCs w:val="18"/>
                        </w:rPr>
                        <w:t xml:space="preserve">. </w:t>
                      </w:r>
                    </w:p>
                  </w:txbxContent>
                </v:textbox>
                <w10:wrap type="square" anchory="page"/>
              </v:shape>
            </w:pict>
          </mc:Fallback>
        </mc:AlternateContent>
      </w:r>
      <w:r w:rsidR="009E24B9" w:rsidRPr="009E24B9">
        <w:t xml:space="preserve">Essential Skill: </w:t>
      </w:r>
      <w:r w:rsidR="003A47F2">
        <w:t>Information &amp; Digital Literacy</w:t>
      </w:r>
    </w:p>
    <w:p w14:paraId="0FC3DA27" w14:textId="10F04595" w:rsidR="00167C7A" w:rsidRDefault="0092551F" w:rsidP="008A1325">
      <w:pPr>
        <w:pStyle w:val="BodyText"/>
        <w:spacing w:before="6" w:line="244" w:lineRule="auto"/>
        <w:ind w:left="213" w:right="202"/>
      </w:pPr>
      <w:r w:rsidRPr="0092551F">
        <w:rPr>
          <w:w w:val="105"/>
        </w:rPr>
        <w:t>Courses that include the skill of information and digital literacy should begin to prepare students for upper division college courses, the workplace, and civic life. Informational literacy spans across genres and content within the general education core, and as such is not tied to a specific media or format. A course focused on information and digital literacy as an essential skill should encompass three of the four component skills listed below.</w:t>
      </w:r>
    </w:p>
    <w:tbl>
      <w:tblPr>
        <w:tblStyle w:val="TableGrid"/>
        <w:tblpPr w:leftFromText="180" w:rightFromText="180" w:vertAnchor="page" w:horzAnchor="margin" w:tblpY="2536"/>
        <w:tblW w:w="14528" w:type="dxa"/>
        <w:tblLayout w:type="fixed"/>
        <w:tblCellMar>
          <w:top w:w="144" w:type="dxa"/>
          <w:left w:w="144" w:type="dxa"/>
          <w:bottom w:w="144" w:type="dxa"/>
          <w:right w:w="144" w:type="dxa"/>
        </w:tblCellMar>
        <w:tblLook w:val="04A0" w:firstRow="1" w:lastRow="0" w:firstColumn="1" w:lastColumn="0" w:noHBand="0" w:noVBand="1"/>
      </w:tblPr>
      <w:tblGrid>
        <w:gridCol w:w="2325"/>
        <w:gridCol w:w="2070"/>
        <w:gridCol w:w="3060"/>
        <w:gridCol w:w="3420"/>
        <w:gridCol w:w="3653"/>
      </w:tblGrid>
      <w:tr w:rsidR="00333B37" w:rsidRPr="00D62070" w14:paraId="20EF4494" w14:textId="77777777" w:rsidTr="008E2E9A">
        <w:trPr>
          <w:trHeight w:val="141"/>
        </w:trPr>
        <w:tc>
          <w:tcPr>
            <w:tcW w:w="2325"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4E962E56" w14:textId="212AEDE1" w:rsidR="008C5A16" w:rsidRPr="00EF49D3" w:rsidRDefault="00336EE7" w:rsidP="008C5A16">
            <w:pPr>
              <w:pStyle w:val="TableParagraph"/>
              <w:rPr>
                <w:b/>
                <w:szCs w:val="18"/>
              </w:rPr>
            </w:pPr>
            <w:r>
              <w:rPr>
                <w:b/>
                <w:szCs w:val="18"/>
              </w:rPr>
              <w:t>Dimension</w:t>
            </w:r>
          </w:p>
        </w:tc>
        <w:tc>
          <w:tcPr>
            <w:tcW w:w="2070"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727C73AE" w14:textId="52BF9F96" w:rsidR="008C5A16" w:rsidRPr="00EF49D3" w:rsidRDefault="008C5A16" w:rsidP="008C5A16">
            <w:pPr>
              <w:pStyle w:val="TableParagraph"/>
              <w:rPr>
                <w:b/>
                <w:szCs w:val="18"/>
              </w:rPr>
            </w:pPr>
            <w:r w:rsidRPr="00EF49D3">
              <w:rPr>
                <w:b/>
                <w:szCs w:val="18"/>
              </w:rPr>
              <w:t>0</w:t>
            </w:r>
            <w:r w:rsidR="00AF50BF">
              <w:rPr>
                <w:b/>
                <w:szCs w:val="18"/>
              </w:rPr>
              <w:t xml:space="preserve"> </w:t>
            </w:r>
            <w:r w:rsidRPr="00EF49D3">
              <w:rPr>
                <w:b/>
                <w:szCs w:val="18"/>
              </w:rPr>
              <w:t>= No Evidence</w:t>
            </w:r>
          </w:p>
        </w:tc>
        <w:tc>
          <w:tcPr>
            <w:tcW w:w="3060"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2B6EBD45" w14:textId="64CE2072" w:rsidR="008C5A16" w:rsidRPr="0069268E" w:rsidRDefault="008C5A16" w:rsidP="008C5A16">
            <w:pPr>
              <w:pStyle w:val="TableParagraph"/>
              <w:rPr>
                <w:b/>
                <w:szCs w:val="18"/>
              </w:rPr>
            </w:pPr>
            <w:r w:rsidRPr="0069268E">
              <w:rPr>
                <w:b/>
                <w:szCs w:val="18"/>
              </w:rPr>
              <w:t>1</w:t>
            </w:r>
            <w:r w:rsidR="00AF50BF">
              <w:rPr>
                <w:b/>
                <w:szCs w:val="18"/>
              </w:rPr>
              <w:t xml:space="preserve"> </w:t>
            </w:r>
            <w:r w:rsidRPr="0069268E">
              <w:rPr>
                <w:b/>
                <w:szCs w:val="18"/>
              </w:rPr>
              <w:t>= Emerging</w:t>
            </w:r>
          </w:p>
        </w:tc>
        <w:tc>
          <w:tcPr>
            <w:tcW w:w="3420"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525FB8A3" w14:textId="1C218B1F" w:rsidR="008C5A16" w:rsidRPr="0069268E" w:rsidRDefault="008C5A16" w:rsidP="008C5A16">
            <w:pPr>
              <w:pStyle w:val="TableParagraph"/>
              <w:rPr>
                <w:b/>
                <w:szCs w:val="18"/>
              </w:rPr>
            </w:pPr>
            <w:r w:rsidRPr="0069268E">
              <w:rPr>
                <w:b/>
                <w:szCs w:val="18"/>
              </w:rPr>
              <w:t>2</w:t>
            </w:r>
            <w:r w:rsidR="00AF50BF">
              <w:rPr>
                <w:b/>
                <w:szCs w:val="18"/>
              </w:rPr>
              <w:t xml:space="preserve"> </w:t>
            </w:r>
            <w:r w:rsidRPr="0069268E">
              <w:rPr>
                <w:b/>
                <w:szCs w:val="18"/>
              </w:rPr>
              <w:t>= Developing</w:t>
            </w:r>
          </w:p>
        </w:tc>
        <w:tc>
          <w:tcPr>
            <w:tcW w:w="3653"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3D3B2460" w14:textId="0C1EFA4A" w:rsidR="008C5A16" w:rsidRPr="0069268E" w:rsidRDefault="008C5A16" w:rsidP="008C5A16">
            <w:pPr>
              <w:pStyle w:val="TableParagraph"/>
              <w:rPr>
                <w:b/>
                <w:szCs w:val="18"/>
              </w:rPr>
            </w:pPr>
            <w:r w:rsidRPr="0069268E">
              <w:rPr>
                <w:b/>
                <w:szCs w:val="18"/>
              </w:rPr>
              <w:t>3</w:t>
            </w:r>
            <w:r w:rsidR="00AF50BF">
              <w:rPr>
                <w:b/>
                <w:szCs w:val="18"/>
              </w:rPr>
              <w:t xml:space="preserve"> </w:t>
            </w:r>
            <w:r w:rsidRPr="0069268E">
              <w:rPr>
                <w:b/>
                <w:szCs w:val="18"/>
              </w:rPr>
              <w:t>= Proficient</w:t>
            </w:r>
          </w:p>
        </w:tc>
      </w:tr>
      <w:tr w:rsidR="00AB533B" w:rsidRPr="00D62070" w14:paraId="005541C5" w14:textId="77777777" w:rsidTr="008E2E9A">
        <w:trPr>
          <w:trHeight w:val="683"/>
        </w:trPr>
        <w:tc>
          <w:tcPr>
            <w:tcW w:w="2325" w:type="dxa"/>
            <w:tcBorders>
              <w:top w:val="single" w:sz="12" w:space="0" w:color="auto"/>
              <w:right w:val="single" w:sz="12" w:space="0" w:color="auto"/>
            </w:tcBorders>
          </w:tcPr>
          <w:p w14:paraId="2F3EFA5C" w14:textId="77777777" w:rsidR="0092551F" w:rsidRPr="0092551F" w:rsidRDefault="0092551F" w:rsidP="0092551F">
            <w:pPr>
              <w:pStyle w:val="TableParagraph"/>
              <w:rPr>
                <w:b/>
              </w:rPr>
            </w:pPr>
            <w:r w:rsidRPr="0092551F">
              <w:rPr>
                <w:b/>
              </w:rPr>
              <w:t xml:space="preserve">Authority and Value of Information: </w:t>
            </w:r>
          </w:p>
          <w:p w14:paraId="1626A31B" w14:textId="1E175C50" w:rsidR="008C5A16" w:rsidRPr="0092551F" w:rsidRDefault="0092551F" w:rsidP="0092551F">
            <w:pPr>
              <w:pStyle w:val="TableParagraph"/>
              <w:rPr>
                <w:szCs w:val="18"/>
              </w:rPr>
            </w:pPr>
            <w:r w:rsidRPr="0092551F">
              <w:t>Recognize the interdependent nature of the authority and value of information and use this knowledge ethically when selecting, using, and creating information.</w:t>
            </w:r>
          </w:p>
        </w:tc>
        <w:tc>
          <w:tcPr>
            <w:tcW w:w="2070" w:type="dxa"/>
            <w:tcBorders>
              <w:top w:val="single" w:sz="12" w:space="0" w:color="auto"/>
              <w:left w:val="single" w:sz="12" w:space="0" w:color="auto"/>
            </w:tcBorders>
          </w:tcPr>
          <w:p w14:paraId="76730653" w14:textId="7484BCD5" w:rsidR="008C5A16" w:rsidRPr="00D62070" w:rsidRDefault="00BC7C81" w:rsidP="00BC7C81">
            <w:pPr>
              <w:pStyle w:val="TableParagraph"/>
              <w:rPr>
                <w:szCs w:val="18"/>
              </w:rPr>
            </w:pPr>
            <w:r>
              <w:rPr>
                <w:szCs w:val="18"/>
              </w:rPr>
              <w:t>No evidence of authority and value of information</w:t>
            </w:r>
            <w:r w:rsidR="00A73A9C">
              <w:rPr>
                <w:szCs w:val="18"/>
              </w:rPr>
              <w:t>.</w:t>
            </w:r>
          </w:p>
        </w:tc>
        <w:tc>
          <w:tcPr>
            <w:tcW w:w="3060" w:type="dxa"/>
            <w:tcBorders>
              <w:top w:val="single" w:sz="12" w:space="0" w:color="auto"/>
            </w:tcBorders>
          </w:tcPr>
          <w:p w14:paraId="35C68B53" w14:textId="754C45A7" w:rsidR="008C5A16" w:rsidRPr="00D62070" w:rsidRDefault="00A73A9C" w:rsidP="00BC7C81">
            <w:pPr>
              <w:pStyle w:val="TableParagraph"/>
              <w:rPr>
                <w:szCs w:val="18"/>
              </w:rPr>
            </w:pPr>
            <w:r>
              <w:rPr>
                <w:szCs w:val="18"/>
              </w:rPr>
              <w:t>A recognition</w:t>
            </w:r>
            <w:r w:rsidR="0092551F" w:rsidRPr="0092551F">
              <w:rPr>
                <w:szCs w:val="18"/>
              </w:rPr>
              <w:t xml:space="preserve"> that information is produced by individuals and communities who may or may not be reliable and who may have a particular point of view</w:t>
            </w:r>
            <w:r>
              <w:rPr>
                <w:szCs w:val="18"/>
              </w:rPr>
              <w:t xml:space="preserve"> is present</w:t>
            </w:r>
            <w:r w:rsidR="00F47CAA">
              <w:rPr>
                <w:szCs w:val="18"/>
              </w:rPr>
              <w:t xml:space="preserve">, </w:t>
            </w:r>
            <w:r w:rsidR="009B29EC">
              <w:rPr>
                <w:szCs w:val="18"/>
              </w:rPr>
              <w:t xml:space="preserve">but </w:t>
            </w:r>
            <w:r w:rsidR="00F47CAA">
              <w:rPr>
                <w:szCs w:val="18"/>
              </w:rPr>
              <w:t>with minimal further evaluation</w:t>
            </w:r>
            <w:r w:rsidR="00BC7C81">
              <w:rPr>
                <w:szCs w:val="18"/>
              </w:rPr>
              <w:t>.</w:t>
            </w:r>
            <w:r w:rsidR="00673E24">
              <w:rPr>
                <w:szCs w:val="18"/>
              </w:rPr>
              <w:t xml:space="preserve"> </w:t>
            </w:r>
          </w:p>
        </w:tc>
        <w:tc>
          <w:tcPr>
            <w:tcW w:w="3420" w:type="dxa"/>
            <w:tcBorders>
              <w:top w:val="single" w:sz="12" w:space="0" w:color="auto"/>
            </w:tcBorders>
          </w:tcPr>
          <w:p w14:paraId="1CDBBBA8" w14:textId="0C86F028" w:rsidR="008C5A16" w:rsidRPr="00D62070" w:rsidRDefault="00497DEE" w:rsidP="00497DEE">
            <w:pPr>
              <w:pStyle w:val="TableParagraph"/>
              <w:rPr>
                <w:szCs w:val="18"/>
              </w:rPr>
            </w:pPr>
            <w:r>
              <w:rPr>
                <w:szCs w:val="18"/>
              </w:rPr>
              <w:t>In</w:t>
            </w:r>
            <w:r w:rsidR="005D13EF">
              <w:rPr>
                <w:szCs w:val="18"/>
              </w:rPr>
              <w:t xml:space="preserve"> recognition of </w:t>
            </w:r>
            <w:r>
              <w:rPr>
                <w:szCs w:val="18"/>
              </w:rPr>
              <w:t>a</w:t>
            </w:r>
            <w:r>
              <w:rPr>
                <w:szCs w:val="18"/>
              </w:rPr>
              <w:t xml:space="preserve"> </w:t>
            </w:r>
            <w:r w:rsidR="005D13EF">
              <w:rPr>
                <w:szCs w:val="18"/>
              </w:rPr>
              <w:t>variety of authority and points of view, e</w:t>
            </w:r>
            <w:r w:rsidR="0092551F" w:rsidRPr="0092551F">
              <w:rPr>
                <w:szCs w:val="18"/>
              </w:rPr>
              <w:t xml:space="preserve">stablished criteria </w:t>
            </w:r>
            <w:r w:rsidR="00110883">
              <w:rPr>
                <w:szCs w:val="18"/>
              </w:rPr>
              <w:t>are</w:t>
            </w:r>
            <w:r w:rsidR="00F47CAA">
              <w:rPr>
                <w:szCs w:val="18"/>
              </w:rPr>
              <w:t xml:space="preserve"> used </w:t>
            </w:r>
            <w:r w:rsidR="0092551F" w:rsidRPr="0092551F">
              <w:rPr>
                <w:szCs w:val="18"/>
              </w:rPr>
              <w:t xml:space="preserve">to evaluate information, formats, and sources </w:t>
            </w:r>
          </w:p>
        </w:tc>
        <w:tc>
          <w:tcPr>
            <w:tcW w:w="3653" w:type="dxa"/>
            <w:tcBorders>
              <w:top w:val="single" w:sz="12" w:space="0" w:color="auto"/>
            </w:tcBorders>
          </w:tcPr>
          <w:p w14:paraId="34BAE0F7" w14:textId="162654EA" w:rsidR="008C5A16" w:rsidRPr="00D62070" w:rsidRDefault="008E2E9A" w:rsidP="00497DEE">
            <w:pPr>
              <w:pStyle w:val="TableParagraph"/>
              <w:rPr>
                <w:szCs w:val="18"/>
              </w:rPr>
            </w:pPr>
            <w:r>
              <w:rPr>
                <w:szCs w:val="18"/>
              </w:rPr>
              <w:t xml:space="preserve">Different </w:t>
            </w:r>
            <w:r w:rsidR="00E86685" w:rsidRPr="00E86685">
              <w:rPr>
                <w:szCs w:val="18"/>
              </w:rPr>
              <w:t xml:space="preserve">types of authorities </w:t>
            </w:r>
            <w:r>
              <w:rPr>
                <w:szCs w:val="18"/>
              </w:rPr>
              <w:t>are evaluated</w:t>
            </w:r>
            <w:r w:rsidR="00497DEE" w:rsidRPr="0092551F">
              <w:rPr>
                <w:szCs w:val="18"/>
              </w:rPr>
              <w:t xml:space="preserve"> </w:t>
            </w:r>
            <w:r w:rsidR="00497DEE" w:rsidRPr="0092551F">
              <w:rPr>
                <w:szCs w:val="18"/>
              </w:rPr>
              <w:t>to differentiate between reliable and conv</w:t>
            </w:r>
            <w:r w:rsidR="00497DEE">
              <w:rPr>
                <w:szCs w:val="18"/>
              </w:rPr>
              <w:t>enient information; a recognition exists</w:t>
            </w:r>
            <w:r w:rsidR="00497DEE" w:rsidRPr="0092551F">
              <w:rPr>
                <w:szCs w:val="18"/>
              </w:rPr>
              <w:t xml:space="preserve"> that knowledge builds upon </w:t>
            </w:r>
            <w:r w:rsidR="00497DEE">
              <w:rPr>
                <w:szCs w:val="18"/>
              </w:rPr>
              <w:t>itself,</w:t>
            </w:r>
            <w:r w:rsidR="00497DEE" w:rsidRPr="0092551F">
              <w:rPr>
                <w:szCs w:val="18"/>
              </w:rPr>
              <w:t xml:space="preserve"> </w:t>
            </w:r>
            <w:r w:rsidR="00497DEE">
              <w:rPr>
                <w:szCs w:val="18"/>
              </w:rPr>
              <w:t xml:space="preserve">and </w:t>
            </w:r>
            <w:r w:rsidR="00497DEE" w:rsidRPr="0092551F">
              <w:rPr>
                <w:szCs w:val="18"/>
              </w:rPr>
              <w:t>credit</w:t>
            </w:r>
            <w:r w:rsidR="00497DEE">
              <w:rPr>
                <w:szCs w:val="18"/>
              </w:rPr>
              <w:t xml:space="preserve"> is attributed.</w:t>
            </w:r>
          </w:p>
        </w:tc>
      </w:tr>
      <w:tr w:rsidR="00AB533B" w:rsidRPr="00D62070" w14:paraId="30CCDB16" w14:textId="77777777" w:rsidTr="008E2E9A">
        <w:trPr>
          <w:trHeight w:val="744"/>
        </w:trPr>
        <w:tc>
          <w:tcPr>
            <w:tcW w:w="2325" w:type="dxa"/>
            <w:tcBorders>
              <w:right w:val="single" w:sz="12" w:space="0" w:color="auto"/>
            </w:tcBorders>
          </w:tcPr>
          <w:p w14:paraId="574A3AF6" w14:textId="77777777" w:rsidR="00E86685" w:rsidRPr="00E86685" w:rsidRDefault="00E86685" w:rsidP="00E86685">
            <w:pPr>
              <w:pStyle w:val="TableParagraph"/>
              <w:rPr>
                <w:b/>
              </w:rPr>
            </w:pPr>
            <w:r w:rsidRPr="00E86685">
              <w:rPr>
                <w:b/>
              </w:rPr>
              <w:t xml:space="preserve">Digital Literacy: </w:t>
            </w:r>
          </w:p>
          <w:p w14:paraId="61C8D478" w14:textId="55C4CB27" w:rsidR="008C5A16" w:rsidRPr="00E86685" w:rsidRDefault="00E86685" w:rsidP="00E86685">
            <w:pPr>
              <w:pStyle w:val="TableParagraph"/>
              <w:rPr>
                <w:szCs w:val="18"/>
              </w:rPr>
            </w:pPr>
            <w:r w:rsidRPr="00E86685">
              <w:t>Understand, communicate, compute, create, and design in digital environments.</w:t>
            </w:r>
          </w:p>
        </w:tc>
        <w:tc>
          <w:tcPr>
            <w:tcW w:w="2070" w:type="dxa"/>
            <w:tcBorders>
              <w:left w:val="single" w:sz="12" w:space="0" w:color="auto"/>
            </w:tcBorders>
            <w:shd w:val="clear" w:color="auto" w:fill="auto"/>
          </w:tcPr>
          <w:p w14:paraId="708BD862" w14:textId="1E1DB91C" w:rsidR="008C5A16" w:rsidRDefault="001E0154" w:rsidP="007B5578">
            <w:pPr>
              <w:pStyle w:val="TableParagraph"/>
            </w:pPr>
            <w:r>
              <w:t>No</w:t>
            </w:r>
            <w:r w:rsidR="00E86685" w:rsidRPr="00E86685">
              <w:t xml:space="preserve"> evidence </w:t>
            </w:r>
            <w:r>
              <w:t>or familiarity with</w:t>
            </w:r>
            <w:r w:rsidR="00E86685" w:rsidRPr="00E86685">
              <w:t xml:space="preserve"> </w:t>
            </w:r>
            <w:r w:rsidR="00497DEE">
              <w:t xml:space="preserve">digital </w:t>
            </w:r>
            <w:r w:rsidR="00E86685" w:rsidRPr="00E86685">
              <w:t>devices</w:t>
            </w:r>
            <w:r w:rsidR="00497DEE">
              <w:t xml:space="preserve"> and/or platforms</w:t>
            </w:r>
            <w:r w:rsidR="00E86685" w:rsidRPr="00E86685">
              <w:t>.</w:t>
            </w:r>
          </w:p>
        </w:tc>
        <w:tc>
          <w:tcPr>
            <w:tcW w:w="3060" w:type="dxa"/>
          </w:tcPr>
          <w:p w14:paraId="3FF91931" w14:textId="2DD37AE1" w:rsidR="0015455A" w:rsidRPr="00D62070" w:rsidRDefault="00AD15D8" w:rsidP="00AB1CB4">
            <w:pPr>
              <w:pStyle w:val="TableParagraph"/>
              <w:rPr>
                <w:szCs w:val="18"/>
              </w:rPr>
            </w:pPr>
            <w:r>
              <w:rPr>
                <w:szCs w:val="18"/>
              </w:rPr>
              <w:t>A</w:t>
            </w:r>
            <w:r w:rsidR="001E0154">
              <w:rPr>
                <w:szCs w:val="18"/>
              </w:rPr>
              <w:t xml:space="preserve">n ability to </w:t>
            </w:r>
            <w:r w:rsidR="00E86685" w:rsidRPr="00E86685">
              <w:rPr>
                <w:szCs w:val="18"/>
              </w:rPr>
              <w:t>use common digital devices</w:t>
            </w:r>
            <w:r w:rsidR="00AB1CB4">
              <w:rPr>
                <w:szCs w:val="18"/>
              </w:rPr>
              <w:t xml:space="preserve"> and/or platforms</w:t>
            </w:r>
            <w:r w:rsidR="001E0154">
              <w:rPr>
                <w:szCs w:val="18"/>
              </w:rPr>
              <w:t xml:space="preserve"> is evident</w:t>
            </w:r>
            <w:r w:rsidR="00AB1CB4">
              <w:rPr>
                <w:szCs w:val="18"/>
              </w:rPr>
              <w:t>.</w:t>
            </w:r>
            <w:r w:rsidR="00E86685" w:rsidRPr="00E86685">
              <w:rPr>
                <w:szCs w:val="18"/>
              </w:rPr>
              <w:t xml:space="preserve"> </w:t>
            </w:r>
          </w:p>
        </w:tc>
        <w:tc>
          <w:tcPr>
            <w:tcW w:w="3420" w:type="dxa"/>
          </w:tcPr>
          <w:p w14:paraId="524854BA" w14:textId="251DD019" w:rsidR="0015455A" w:rsidRPr="00D62070" w:rsidRDefault="001E0154" w:rsidP="007B5578">
            <w:pPr>
              <w:pStyle w:val="TableParagraph"/>
              <w:rPr>
                <w:szCs w:val="18"/>
              </w:rPr>
            </w:pPr>
            <w:r>
              <w:rPr>
                <w:szCs w:val="18"/>
              </w:rPr>
              <w:t>A</w:t>
            </w:r>
            <w:r w:rsidR="00E86685" w:rsidRPr="00E86685">
              <w:rPr>
                <w:szCs w:val="18"/>
              </w:rPr>
              <w:t>ppropriate applications to create and effectively communicate</w:t>
            </w:r>
            <w:r>
              <w:rPr>
                <w:szCs w:val="18"/>
              </w:rPr>
              <w:t xml:space="preserve"> are selected and used; </w:t>
            </w:r>
            <w:r w:rsidR="00E86685" w:rsidRPr="00E86685">
              <w:rPr>
                <w:szCs w:val="18"/>
              </w:rPr>
              <w:t>common digital education and social communication platforms</w:t>
            </w:r>
            <w:r>
              <w:rPr>
                <w:szCs w:val="18"/>
              </w:rPr>
              <w:t xml:space="preserve"> are used</w:t>
            </w:r>
            <w:r w:rsidR="00E86685" w:rsidRPr="00E86685">
              <w:rPr>
                <w:szCs w:val="18"/>
              </w:rPr>
              <w:t xml:space="preserve">; current basic </w:t>
            </w:r>
            <w:r w:rsidR="007B5578">
              <w:rPr>
                <w:szCs w:val="18"/>
              </w:rPr>
              <w:t>digital</w:t>
            </w:r>
            <w:r w:rsidR="007B5578" w:rsidRPr="00E86685">
              <w:rPr>
                <w:szCs w:val="18"/>
              </w:rPr>
              <w:t xml:space="preserve"> </w:t>
            </w:r>
            <w:r w:rsidR="00E86685" w:rsidRPr="00E86685">
              <w:rPr>
                <w:szCs w:val="18"/>
              </w:rPr>
              <w:t>tools</w:t>
            </w:r>
            <w:r>
              <w:rPr>
                <w:szCs w:val="18"/>
              </w:rPr>
              <w:t xml:space="preserve"> are used</w:t>
            </w:r>
            <w:r w:rsidR="00E86685" w:rsidRPr="00E86685">
              <w:rPr>
                <w:szCs w:val="18"/>
              </w:rPr>
              <w:t>.</w:t>
            </w:r>
          </w:p>
        </w:tc>
        <w:tc>
          <w:tcPr>
            <w:tcW w:w="3653" w:type="dxa"/>
          </w:tcPr>
          <w:p w14:paraId="3BE73AF0" w14:textId="3B38F481" w:rsidR="008C5A16" w:rsidRPr="00D62070" w:rsidRDefault="001E0154" w:rsidP="007B5578">
            <w:pPr>
              <w:pStyle w:val="TableParagraph"/>
              <w:rPr>
                <w:szCs w:val="18"/>
              </w:rPr>
            </w:pPr>
            <w:r>
              <w:rPr>
                <w:szCs w:val="18"/>
              </w:rPr>
              <w:t>F</w:t>
            </w:r>
            <w:r w:rsidR="00E86685" w:rsidRPr="00E86685">
              <w:rPr>
                <w:szCs w:val="18"/>
              </w:rPr>
              <w:t>luency</w:t>
            </w:r>
            <w:r>
              <w:rPr>
                <w:szCs w:val="18"/>
              </w:rPr>
              <w:t xml:space="preserve"> in</w:t>
            </w:r>
            <w:r w:rsidR="00E86685" w:rsidRPr="00E86685">
              <w:rPr>
                <w:szCs w:val="18"/>
              </w:rPr>
              <w:t xml:space="preserve"> using common digital education and social communication platforms</w:t>
            </w:r>
            <w:r>
              <w:rPr>
                <w:szCs w:val="18"/>
              </w:rPr>
              <w:t xml:space="preserve"> is demonstrated; </w:t>
            </w:r>
            <w:r w:rsidR="00E86685" w:rsidRPr="00E86685">
              <w:rPr>
                <w:szCs w:val="18"/>
              </w:rPr>
              <w:t>digital media</w:t>
            </w:r>
            <w:r>
              <w:rPr>
                <w:szCs w:val="18"/>
              </w:rPr>
              <w:t xml:space="preserve"> is designed</w:t>
            </w:r>
            <w:r w:rsidR="00E86685" w:rsidRPr="00E86685">
              <w:rPr>
                <w:szCs w:val="18"/>
              </w:rPr>
              <w:t xml:space="preserve">; fluency in using current </w:t>
            </w:r>
            <w:r w:rsidR="007B5578">
              <w:rPr>
                <w:szCs w:val="18"/>
              </w:rPr>
              <w:t>digital</w:t>
            </w:r>
            <w:r w:rsidR="007B5578" w:rsidRPr="00E86685">
              <w:rPr>
                <w:szCs w:val="18"/>
              </w:rPr>
              <w:t xml:space="preserve"> </w:t>
            </w:r>
            <w:r w:rsidR="00E86685" w:rsidRPr="00E86685">
              <w:rPr>
                <w:szCs w:val="18"/>
              </w:rPr>
              <w:t>tools</w:t>
            </w:r>
            <w:r>
              <w:rPr>
                <w:szCs w:val="18"/>
              </w:rPr>
              <w:t>,</w:t>
            </w:r>
            <w:r w:rsidR="00E86685" w:rsidRPr="00E86685">
              <w:rPr>
                <w:szCs w:val="18"/>
              </w:rPr>
              <w:t xml:space="preserve"> including identifying errors or misleading information</w:t>
            </w:r>
            <w:r>
              <w:rPr>
                <w:szCs w:val="18"/>
              </w:rPr>
              <w:t>, is apparent</w:t>
            </w:r>
            <w:r w:rsidR="00E86685" w:rsidRPr="00E86685">
              <w:rPr>
                <w:szCs w:val="18"/>
              </w:rPr>
              <w:t>.</w:t>
            </w:r>
          </w:p>
        </w:tc>
      </w:tr>
      <w:tr w:rsidR="00AB533B" w:rsidRPr="00D62070" w14:paraId="7859336D" w14:textId="77777777" w:rsidTr="008E2E9A">
        <w:trPr>
          <w:trHeight w:val="873"/>
        </w:trPr>
        <w:tc>
          <w:tcPr>
            <w:tcW w:w="2325" w:type="dxa"/>
            <w:tcBorders>
              <w:right w:val="single" w:sz="12" w:space="0" w:color="auto"/>
            </w:tcBorders>
          </w:tcPr>
          <w:p w14:paraId="44EE7DA9" w14:textId="77777777" w:rsidR="00E86685" w:rsidRPr="00E86685" w:rsidRDefault="00E86685" w:rsidP="00E86685">
            <w:pPr>
              <w:pStyle w:val="TableParagraph"/>
              <w:rPr>
                <w:b/>
              </w:rPr>
            </w:pPr>
            <w:r w:rsidRPr="00E86685">
              <w:rPr>
                <w:b/>
              </w:rPr>
              <w:t xml:space="preserve">Information Structures: </w:t>
            </w:r>
          </w:p>
          <w:p w14:paraId="3DFDA2EC" w14:textId="0C579C4E" w:rsidR="008C5A16" w:rsidRPr="00E86685" w:rsidRDefault="00E86685" w:rsidP="00E86685">
            <w:pPr>
              <w:pStyle w:val="TableParagraph"/>
            </w:pPr>
            <w:r w:rsidRPr="00E86685">
              <w:t>Select, use, produce, organize, and share information employing appropriate information formats, collections, systems, and applications.</w:t>
            </w:r>
          </w:p>
        </w:tc>
        <w:tc>
          <w:tcPr>
            <w:tcW w:w="2070" w:type="dxa"/>
            <w:tcBorders>
              <w:left w:val="single" w:sz="12" w:space="0" w:color="auto"/>
            </w:tcBorders>
          </w:tcPr>
          <w:p w14:paraId="46601FF6" w14:textId="51C122D4" w:rsidR="008C5A16" w:rsidRPr="00D62070" w:rsidRDefault="005C62E7" w:rsidP="007B5578">
            <w:pPr>
              <w:pStyle w:val="TableParagraph"/>
              <w:rPr>
                <w:szCs w:val="18"/>
              </w:rPr>
            </w:pPr>
            <w:r>
              <w:rPr>
                <w:szCs w:val="18"/>
              </w:rPr>
              <w:t xml:space="preserve">No </w:t>
            </w:r>
            <w:r w:rsidR="007B5578">
              <w:rPr>
                <w:szCs w:val="18"/>
              </w:rPr>
              <w:t>evidence of employing appropriate information formats, collections, systems, and applications.</w:t>
            </w:r>
            <w:r>
              <w:rPr>
                <w:szCs w:val="18"/>
              </w:rPr>
              <w:t xml:space="preserve">  </w:t>
            </w:r>
          </w:p>
        </w:tc>
        <w:tc>
          <w:tcPr>
            <w:tcW w:w="3060" w:type="dxa"/>
          </w:tcPr>
          <w:p w14:paraId="70B6ED3E" w14:textId="77A3629C" w:rsidR="008C5A16" w:rsidRPr="00D62070" w:rsidRDefault="005C62E7" w:rsidP="005C62E7">
            <w:pPr>
              <w:pStyle w:val="TableParagraph"/>
              <w:rPr>
                <w:szCs w:val="18"/>
              </w:rPr>
            </w:pPr>
            <w:r>
              <w:rPr>
                <w:szCs w:val="18"/>
              </w:rPr>
              <w:t>Basic</w:t>
            </w:r>
            <w:r w:rsidR="00F47E0B" w:rsidRPr="00F47E0B">
              <w:rPr>
                <w:szCs w:val="18"/>
              </w:rPr>
              <w:t xml:space="preserve"> features and functions of common information formats, collections, systems, and applications</w:t>
            </w:r>
            <w:r>
              <w:rPr>
                <w:szCs w:val="18"/>
              </w:rPr>
              <w:t xml:space="preserve"> are articulated</w:t>
            </w:r>
            <w:r w:rsidR="00F47E0B" w:rsidRPr="00F47E0B">
              <w:rPr>
                <w:szCs w:val="18"/>
              </w:rPr>
              <w:t>; the ability to search collections and systems using keywords and simple search strategies</w:t>
            </w:r>
            <w:r>
              <w:rPr>
                <w:szCs w:val="18"/>
              </w:rPr>
              <w:t xml:space="preserve"> is demonstrated</w:t>
            </w:r>
            <w:r w:rsidR="00F47E0B" w:rsidRPr="00F47E0B">
              <w:rPr>
                <w:szCs w:val="18"/>
              </w:rPr>
              <w:t>.</w:t>
            </w:r>
          </w:p>
        </w:tc>
        <w:tc>
          <w:tcPr>
            <w:tcW w:w="3420" w:type="dxa"/>
          </w:tcPr>
          <w:p w14:paraId="34B84B4D" w14:textId="534C0341" w:rsidR="008C5A16" w:rsidRPr="00D62070" w:rsidRDefault="005C62E7" w:rsidP="00265413">
            <w:pPr>
              <w:pStyle w:val="TableParagraph"/>
              <w:rPr>
                <w:szCs w:val="18"/>
              </w:rPr>
            </w:pPr>
            <w:r>
              <w:t xml:space="preserve">It is evident that </w:t>
            </w:r>
            <w:r w:rsidR="00F47E0B" w:rsidRPr="00F47E0B">
              <w:t>information formats, collections, systems, and applications that best match</w:t>
            </w:r>
            <w:r w:rsidR="00321D69">
              <w:t xml:space="preserve"> the relevant</w:t>
            </w:r>
            <w:r w:rsidR="00F47E0B" w:rsidRPr="00F47E0B">
              <w:t xml:space="preserve"> information needs</w:t>
            </w:r>
            <w:r>
              <w:t xml:space="preserve"> have been selected and used</w:t>
            </w:r>
            <w:r w:rsidR="00F47E0B" w:rsidRPr="00F47E0B">
              <w:t xml:space="preserve">; the ability to search collections and systems using advanced iterative search strategies </w:t>
            </w:r>
            <w:r w:rsidR="00265413">
              <w:t>are</w:t>
            </w:r>
            <w:r>
              <w:t xml:space="preserve"> demonstrated</w:t>
            </w:r>
            <w:r w:rsidR="00F47E0B" w:rsidRPr="00F47E0B">
              <w:t>.</w:t>
            </w:r>
          </w:p>
        </w:tc>
        <w:tc>
          <w:tcPr>
            <w:tcW w:w="3653" w:type="dxa"/>
          </w:tcPr>
          <w:p w14:paraId="1D2D927B" w14:textId="0BE7492D" w:rsidR="008C5A16" w:rsidRPr="00D62070" w:rsidRDefault="007540F4" w:rsidP="00641B53">
            <w:pPr>
              <w:pStyle w:val="TableParagraph"/>
              <w:rPr>
                <w:szCs w:val="18"/>
              </w:rPr>
            </w:pPr>
            <w:r>
              <w:rPr>
                <w:szCs w:val="18"/>
              </w:rPr>
              <w:t>A</w:t>
            </w:r>
            <w:r w:rsidR="00F47E0B" w:rsidRPr="00F47E0B">
              <w:rPr>
                <w:szCs w:val="18"/>
              </w:rPr>
              <w:t>pplications to create and organize content into appropriate information formats and systems</w:t>
            </w:r>
            <w:r>
              <w:rPr>
                <w:szCs w:val="18"/>
              </w:rPr>
              <w:t xml:space="preserve"> are used</w:t>
            </w:r>
            <w:r w:rsidR="00F47E0B" w:rsidRPr="00F47E0B">
              <w:rPr>
                <w:szCs w:val="18"/>
              </w:rPr>
              <w:t xml:space="preserve">; </w:t>
            </w:r>
            <w:r>
              <w:rPr>
                <w:szCs w:val="18"/>
              </w:rPr>
              <w:t xml:space="preserve">there is </w:t>
            </w:r>
            <w:r w:rsidR="00F47E0B" w:rsidRPr="00F47E0B">
              <w:rPr>
                <w:szCs w:val="18"/>
              </w:rPr>
              <w:t>recogni</w:t>
            </w:r>
            <w:r>
              <w:rPr>
                <w:szCs w:val="18"/>
              </w:rPr>
              <w:t>tion and explanation of</w:t>
            </w:r>
            <w:r w:rsidR="00F47E0B" w:rsidRPr="00F47E0B">
              <w:rPr>
                <w:szCs w:val="18"/>
              </w:rPr>
              <w:t xml:space="preserve"> how information is communicated using distinct formats created for a purpose</w:t>
            </w:r>
            <w:r>
              <w:rPr>
                <w:szCs w:val="18"/>
              </w:rPr>
              <w:t>;</w:t>
            </w:r>
            <w:r w:rsidR="00F47E0B" w:rsidRPr="00F47E0B">
              <w:rPr>
                <w:szCs w:val="18"/>
              </w:rPr>
              <w:t xml:space="preserve"> </w:t>
            </w:r>
            <w:r>
              <w:rPr>
                <w:szCs w:val="18"/>
              </w:rPr>
              <w:t>a recognition</w:t>
            </w:r>
            <w:r w:rsidR="00F47E0B" w:rsidRPr="00F47E0B">
              <w:rPr>
                <w:szCs w:val="18"/>
              </w:rPr>
              <w:t xml:space="preserve"> that information systems organize and disseminate formats</w:t>
            </w:r>
            <w:r>
              <w:rPr>
                <w:szCs w:val="18"/>
              </w:rPr>
              <w:t xml:space="preserve"> themselves is evident</w:t>
            </w:r>
            <w:r w:rsidR="00F47E0B" w:rsidRPr="00F47E0B">
              <w:rPr>
                <w:szCs w:val="18"/>
              </w:rPr>
              <w:t>.</w:t>
            </w:r>
          </w:p>
        </w:tc>
      </w:tr>
      <w:tr w:rsidR="00F47E0B" w:rsidRPr="00D62070" w14:paraId="327078E2" w14:textId="77777777" w:rsidTr="008E2E9A">
        <w:trPr>
          <w:trHeight w:val="873"/>
        </w:trPr>
        <w:tc>
          <w:tcPr>
            <w:tcW w:w="2325" w:type="dxa"/>
            <w:tcBorders>
              <w:right w:val="single" w:sz="12" w:space="0" w:color="auto"/>
            </w:tcBorders>
          </w:tcPr>
          <w:p w14:paraId="2EFF32EE" w14:textId="64A6A35B" w:rsidR="00F47E0B" w:rsidRPr="00F47E0B" w:rsidRDefault="00F47E0B" w:rsidP="00F47E0B">
            <w:pPr>
              <w:pStyle w:val="TableParagraph"/>
              <w:rPr>
                <w:b/>
              </w:rPr>
            </w:pPr>
            <w:r w:rsidRPr="00F47E0B">
              <w:rPr>
                <w:b/>
              </w:rPr>
              <w:t xml:space="preserve">Research as Inquiry: </w:t>
            </w:r>
          </w:p>
          <w:p w14:paraId="5596611C" w14:textId="0F519CB2" w:rsidR="00F47E0B" w:rsidRPr="00F47E0B" w:rsidRDefault="00F47E0B" w:rsidP="00F47E0B">
            <w:pPr>
              <w:pStyle w:val="TableParagraph"/>
            </w:pPr>
            <w:r w:rsidRPr="00F47E0B">
              <w:t>Engage in an iterative process of inquiry that defines a problem or poses a question and through research generates a reasonable solution or answer.</w:t>
            </w:r>
          </w:p>
        </w:tc>
        <w:tc>
          <w:tcPr>
            <w:tcW w:w="2070" w:type="dxa"/>
            <w:tcBorders>
              <w:left w:val="single" w:sz="12" w:space="0" w:color="auto"/>
            </w:tcBorders>
          </w:tcPr>
          <w:p w14:paraId="05184F75" w14:textId="79DD5E06" w:rsidR="00F47E0B" w:rsidRDefault="00C63DA7" w:rsidP="00641B53">
            <w:pPr>
              <w:pStyle w:val="TableParagraph"/>
              <w:rPr>
                <w:szCs w:val="18"/>
              </w:rPr>
            </w:pPr>
            <w:r>
              <w:rPr>
                <w:szCs w:val="18"/>
              </w:rPr>
              <w:t>There is</w:t>
            </w:r>
            <w:r w:rsidR="00F47E0B" w:rsidRPr="00F47E0B">
              <w:rPr>
                <w:szCs w:val="18"/>
              </w:rPr>
              <w:t xml:space="preserve"> no </w:t>
            </w:r>
            <w:r w:rsidR="00641B53">
              <w:rPr>
                <w:szCs w:val="18"/>
              </w:rPr>
              <w:t>evidence of research as an iterative process of inquiry.</w:t>
            </w:r>
          </w:p>
        </w:tc>
        <w:tc>
          <w:tcPr>
            <w:tcW w:w="3060" w:type="dxa"/>
          </w:tcPr>
          <w:p w14:paraId="10ACFEA5" w14:textId="48176485" w:rsidR="00641B53" w:rsidRDefault="00641B53" w:rsidP="00962D33">
            <w:pPr>
              <w:pStyle w:val="TableParagraph"/>
              <w:ind w:left="0"/>
              <w:rPr>
                <w:szCs w:val="18"/>
              </w:rPr>
            </w:pPr>
            <w:r>
              <w:rPr>
                <w:szCs w:val="18"/>
              </w:rPr>
              <w:t xml:space="preserve">There is evidence </w:t>
            </w:r>
            <w:r w:rsidR="00962D33">
              <w:rPr>
                <w:szCs w:val="18"/>
              </w:rPr>
              <w:t>that a problem has been</w:t>
            </w:r>
            <w:r>
              <w:rPr>
                <w:szCs w:val="18"/>
              </w:rPr>
              <w:t xml:space="preserve"> </w:t>
            </w:r>
            <w:r w:rsidRPr="00F47E0B">
              <w:t>define</w:t>
            </w:r>
            <w:r w:rsidR="00962D33">
              <w:t>d</w:t>
            </w:r>
            <w:r w:rsidRPr="00F47E0B">
              <w:t xml:space="preserve"> </w:t>
            </w:r>
            <w:r w:rsidR="00962D33">
              <w:t>or a question has been posed.</w:t>
            </w:r>
          </w:p>
        </w:tc>
        <w:tc>
          <w:tcPr>
            <w:tcW w:w="3420" w:type="dxa"/>
          </w:tcPr>
          <w:p w14:paraId="57B1A9D3" w14:textId="51F4E6F6" w:rsidR="00F47E0B" w:rsidRDefault="00CA322A" w:rsidP="007502C1">
            <w:pPr>
              <w:pStyle w:val="TableParagraph"/>
            </w:pPr>
            <w:r>
              <w:t>The ability</w:t>
            </w:r>
            <w:r w:rsidR="00F47E0B" w:rsidRPr="00F47E0B">
              <w:t xml:space="preserve"> to locate and evaluate relevant information</w:t>
            </w:r>
            <w:r>
              <w:t xml:space="preserve"> </w:t>
            </w:r>
            <w:r w:rsidR="00962D33">
              <w:t xml:space="preserve">about the defined </w:t>
            </w:r>
            <w:r>
              <w:t>problem or question posed is evident</w:t>
            </w:r>
            <w:r w:rsidR="00962D33">
              <w:t>.</w:t>
            </w:r>
            <w:r w:rsidR="00F47E0B" w:rsidRPr="00F47E0B">
              <w:t xml:space="preserve"> </w:t>
            </w:r>
          </w:p>
        </w:tc>
        <w:tc>
          <w:tcPr>
            <w:tcW w:w="3653" w:type="dxa"/>
          </w:tcPr>
          <w:p w14:paraId="55CCF218" w14:textId="0B04404E" w:rsidR="00F47E0B" w:rsidRDefault="00CA322A" w:rsidP="00962D33">
            <w:pPr>
              <w:pStyle w:val="TableParagraph"/>
              <w:rPr>
                <w:szCs w:val="18"/>
              </w:rPr>
            </w:pPr>
            <w:r>
              <w:rPr>
                <w:szCs w:val="18"/>
              </w:rPr>
              <w:t>A</w:t>
            </w:r>
            <w:r w:rsidR="00F47E0B" w:rsidRPr="00F47E0B">
              <w:rPr>
                <w:szCs w:val="18"/>
              </w:rPr>
              <w:t>n appropriate scope for an investigation</w:t>
            </w:r>
            <w:r>
              <w:rPr>
                <w:szCs w:val="18"/>
              </w:rPr>
              <w:t xml:space="preserve"> is defined</w:t>
            </w:r>
            <w:r w:rsidR="00F47E0B" w:rsidRPr="00F47E0B">
              <w:rPr>
                <w:szCs w:val="18"/>
              </w:rPr>
              <w:t>, research questions</w:t>
            </w:r>
            <w:r>
              <w:rPr>
                <w:szCs w:val="18"/>
              </w:rPr>
              <w:t xml:space="preserve"> are formulated</w:t>
            </w:r>
            <w:r w:rsidR="00962D33">
              <w:rPr>
                <w:szCs w:val="18"/>
              </w:rPr>
              <w:t xml:space="preserve"> and </w:t>
            </w:r>
            <w:r>
              <w:rPr>
                <w:szCs w:val="18"/>
              </w:rPr>
              <w:t>are reframed</w:t>
            </w:r>
            <w:r w:rsidR="00F47E0B" w:rsidRPr="00F47E0B">
              <w:rPr>
                <w:szCs w:val="18"/>
              </w:rPr>
              <w:t xml:space="preserve"> based on new information; </w:t>
            </w:r>
            <w:r w:rsidR="007502C1">
              <w:rPr>
                <w:szCs w:val="18"/>
              </w:rPr>
              <w:t xml:space="preserve">and/or </w:t>
            </w:r>
            <w:r w:rsidR="00F47E0B" w:rsidRPr="00F47E0B">
              <w:rPr>
                <w:szCs w:val="18"/>
              </w:rPr>
              <w:t xml:space="preserve">ideas gathered from multiple sources </w:t>
            </w:r>
            <w:r>
              <w:rPr>
                <w:szCs w:val="18"/>
              </w:rPr>
              <w:t xml:space="preserve">are analyzed, evaluated, and synthesized </w:t>
            </w:r>
            <w:r w:rsidR="00F47E0B" w:rsidRPr="00F47E0B">
              <w:rPr>
                <w:szCs w:val="18"/>
              </w:rPr>
              <w:t>to draw reasonable conclusions.</w:t>
            </w:r>
          </w:p>
        </w:tc>
      </w:tr>
    </w:tbl>
    <w:p w14:paraId="39FC983C" w14:textId="77777777" w:rsidR="000D672E" w:rsidRDefault="000D672E" w:rsidP="00BB591F">
      <w:pPr>
        <w:rPr>
          <w:b/>
        </w:rPr>
      </w:pPr>
    </w:p>
    <w:p w14:paraId="5FDBF051" w14:textId="710E0415" w:rsidR="00333B37" w:rsidRDefault="00333B37" w:rsidP="00BB591F">
      <w:r w:rsidRPr="00333B37">
        <w:rPr>
          <w:b/>
        </w:rPr>
        <w:lastRenderedPageBreak/>
        <w:t>Student Artifact Guidelines:</w:t>
      </w:r>
      <w:r>
        <w:t xml:space="preserve"> </w:t>
      </w:r>
      <w:r w:rsidR="008943B4">
        <w:t xml:space="preserve">Assignments suited for the Information &amp; Digital Literacy Essential Skill can entail (1) learning and/or working with different tools for the purposes of academic </w:t>
      </w:r>
      <w:r w:rsidR="00431FB6">
        <w:t>research</w:t>
      </w:r>
      <w:r w:rsidR="001F4004">
        <w:t xml:space="preserve"> or information construction;</w:t>
      </w:r>
      <w:r w:rsidR="00431FB6">
        <w:t xml:space="preserve"> or (2) recognizing the way information (digital or otherwise) is constructed and disseminated.  Possible assignments include</w:t>
      </w:r>
      <w:r w:rsidR="001F4004">
        <w:t xml:space="preserve"> but are not limited to</w:t>
      </w:r>
      <w:r w:rsidR="00431FB6">
        <w:t xml:space="preserve">: close reading assignments, </w:t>
      </w:r>
      <w:r w:rsidR="001F4004">
        <w:t>research</w:t>
      </w:r>
      <w:r w:rsidR="00431FB6">
        <w:t xml:space="preserve"> proposals, </w:t>
      </w:r>
      <w:r w:rsidR="001F4004">
        <w:t xml:space="preserve">thesis statement formulations, </w:t>
      </w:r>
      <w:r w:rsidR="00431FB6">
        <w:t xml:space="preserve">format comparisons, essays, digital media creation (websites, blogs, etc.), </w:t>
      </w:r>
      <w:r w:rsidR="001F4004">
        <w:t xml:space="preserve">and search result evaluations.  </w:t>
      </w:r>
      <w:r w:rsidR="008943B4">
        <w:t xml:space="preserve"> </w:t>
      </w:r>
      <w:bookmarkStart w:id="0" w:name="_GoBack"/>
      <w:bookmarkEnd w:id="0"/>
    </w:p>
    <w:sectPr w:rsidR="00333B37" w:rsidSect="009E24B9">
      <w:headerReference w:type="default" r:id="rId9"/>
      <w:footerReference w:type="default" r:id="rId10"/>
      <w:pgSz w:w="15840" w:h="12240" w:orient="landscape"/>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7BB89" w14:textId="77777777" w:rsidR="00B42866" w:rsidRDefault="00B42866" w:rsidP="009E24B9">
      <w:pPr>
        <w:spacing w:after="0" w:line="240" w:lineRule="auto"/>
      </w:pPr>
      <w:r>
        <w:separator/>
      </w:r>
    </w:p>
  </w:endnote>
  <w:endnote w:type="continuationSeparator" w:id="0">
    <w:p w14:paraId="5AFC87B8" w14:textId="77777777" w:rsidR="00B42866" w:rsidRDefault="00B42866" w:rsidP="009E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206D2" w14:textId="77777777" w:rsidR="009E24B9" w:rsidRDefault="009E24B9" w:rsidP="009E24B9">
    <w:pPr>
      <w:pStyle w:val="Footer"/>
      <w:jc w:val="both"/>
    </w:pPr>
    <w:r>
      <w:t xml:space="preserve">UNM Office of Assessment </w:t>
    </w:r>
    <w:r>
      <w:ptab w:relativeTo="margin" w:alignment="center" w:leader="none"/>
    </w:r>
    <w:r>
      <w:ptab w:relativeTo="margin" w:alignment="right" w:leader="none"/>
    </w:r>
    <w: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ABC3" w14:textId="77777777" w:rsidR="00B42866" w:rsidRDefault="00B42866" w:rsidP="009E24B9">
      <w:pPr>
        <w:spacing w:after="0" w:line="240" w:lineRule="auto"/>
      </w:pPr>
      <w:r>
        <w:separator/>
      </w:r>
    </w:p>
  </w:footnote>
  <w:footnote w:type="continuationSeparator" w:id="0">
    <w:p w14:paraId="7B5EEC1E" w14:textId="77777777" w:rsidR="00B42866" w:rsidRDefault="00B42866" w:rsidP="009E2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8024" w14:textId="151DB939" w:rsidR="009E24B9" w:rsidRPr="009E24B9" w:rsidRDefault="008A1325" w:rsidP="009E24B9">
    <w:pPr>
      <w:spacing w:before="84"/>
      <w:ind w:left="102"/>
      <w:rPr>
        <w:b/>
        <w:sz w:val="24"/>
        <w:szCs w:val="24"/>
      </w:rPr>
    </w:pPr>
    <w:r>
      <w:rPr>
        <w:b/>
        <w:sz w:val="24"/>
        <w:szCs w:val="24"/>
      </w:rPr>
      <w:t xml:space="preserve">UNM </w:t>
    </w:r>
    <w:r w:rsidR="009E24B9" w:rsidRPr="009E24B9">
      <w:rPr>
        <w:b/>
        <w:sz w:val="24"/>
        <w:szCs w:val="24"/>
      </w:rPr>
      <w:t>General Education Learning Outcome</w:t>
    </w:r>
    <w:r>
      <w:rPr>
        <w:b/>
        <w:sz w:val="24"/>
        <w:szCs w:val="24"/>
      </w:rPr>
      <w:t xml:space="preserve"> Rubrics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105DC"/>
    <w:multiLevelType w:val="hybridMultilevel"/>
    <w:tmpl w:val="933497C2"/>
    <w:lvl w:ilvl="0" w:tplc="EA42A5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B9"/>
    <w:rsid w:val="000109A2"/>
    <w:rsid w:val="00016DED"/>
    <w:rsid w:val="00025931"/>
    <w:rsid w:val="000557FF"/>
    <w:rsid w:val="0005702C"/>
    <w:rsid w:val="00075EB5"/>
    <w:rsid w:val="0008757F"/>
    <w:rsid w:val="000D672E"/>
    <w:rsid w:val="000D7B41"/>
    <w:rsid w:val="000F37EF"/>
    <w:rsid w:val="00110883"/>
    <w:rsid w:val="00114DE2"/>
    <w:rsid w:val="0012297E"/>
    <w:rsid w:val="00152461"/>
    <w:rsid w:val="0015455A"/>
    <w:rsid w:val="00167C7A"/>
    <w:rsid w:val="001E0154"/>
    <w:rsid w:val="001F4004"/>
    <w:rsid w:val="00225A52"/>
    <w:rsid w:val="002336BD"/>
    <w:rsid w:val="002340DC"/>
    <w:rsid w:val="002653CB"/>
    <w:rsid w:val="00265413"/>
    <w:rsid w:val="0028438C"/>
    <w:rsid w:val="002B3B9B"/>
    <w:rsid w:val="002E075F"/>
    <w:rsid w:val="00321D69"/>
    <w:rsid w:val="00333B37"/>
    <w:rsid w:val="00335622"/>
    <w:rsid w:val="00336EE7"/>
    <w:rsid w:val="00337730"/>
    <w:rsid w:val="00351C0E"/>
    <w:rsid w:val="003A47F2"/>
    <w:rsid w:val="003C56C0"/>
    <w:rsid w:val="003F3C41"/>
    <w:rsid w:val="00402A7D"/>
    <w:rsid w:val="004031F7"/>
    <w:rsid w:val="00405E43"/>
    <w:rsid w:val="0042266E"/>
    <w:rsid w:val="00431FB6"/>
    <w:rsid w:val="004619E7"/>
    <w:rsid w:val="00476DC8"/>
    <w:rsid w:val="00497DEE"/>
    <w:rsid w:val="004D7600"/>
    <w:rsid w:val="005A274F"/>
    <w:rsid w:val="005A65C6"/>
    <w:rsid w:val="005C5BDC"/>
    <w:rsid w:val="005C62E7"/>
    <w:rsid w:val="005D0835"/>
    <w:rsid w:val="005D13EF"/>
    <w:rsid w:val="005F311B"/>
    <w:rsid w:val="00631BAA"/>
    <w:rsid w:val="00641B53"/>
    <w:rsid w:val="00643685"/>
    <w:rsid w:val="006443E7"/>
    <w:rsid w:val="00645D58"/>
    <w:rsid w:val="00673E24"/>
    <w:rsid w:val="00675362"/>
    <w:rsid w:val="006926F7"/>
    <w:rsid w:val="00694799"/>
    <w:rsid w:val="006B7B7D"/>
    <w:rsid w:val="006D44A9"/>
    <w:rsid w:val="006E11F8"/>
    <w:rsid w:val="006E4D91"/>
    <w:rsid w:val="00704143"/>
    <w:rsid w:val="007317BB"/>
    <w:rsid w:val="007477B3"/>
    <w:rsid w:val="007502C1"/>
    <w:rsid w:val="007540F4"/>
    <w:rsid w:val="00777FD5"/>
    <w:rsid w:val="00795E7D"/>
    <w:rsid w:val="007A2A75"/>
    <w:rsid w:val="007B0BA1"/>
    <w:rsid w:val="007B3C33"/>
    <w:rsid w:val="007B5578"/>
    <w:rsid w:val="00814B32"/>
    <w:rsid w:val="008251AF"/>
    <w:rsid w:val="00826505"/>
    <w:rsid w:val="00833CB4"/>
    <w:rsid w:val="0086026A"/>
    <w:rsid w:val="008943B4"/>
    <w:rsid w:val="008A1325"/>
    <w:rsid w:val="008C5A16"/>
    <w:rsid w:val="008E2E9A"/>
    <w:rsid w:val="008F6AAC"/>
    <w:rsid w:val="009223B4"/>
    <w:rsid w:val="0092551F"/>
    <w:rsid w:val="00962D33"/>
    <w:rsid w:val="009821B4"/>
    <w:rsid w:val="00983183"/>
    <w:rsid w:val="009A50D2"/>
    <w:rsid w:val="009B29EC"/>
    <w:rsid w:val="009E24B9"/>
    <w:rsid w:val="00A33C18"/>
    <w:rsid w:val="00A44F67"/>
    <w:rsid w:val="00A73A9C"/>
    <w:rsid w:val="00A806A4"/>
    <w:rsid w:val="00A95C53"/>
    <w:rsid w:val="00AB1CB4"/>
    <w:rsid w:val="00AB533B"/>
    <w:rsid w:val="00AD15D8"/>
    <w:rsid w:val="00AF50BF"/>
    <w:rsid w:val="00B2619F"/>
    <w:rsid w:val="00B36D19"/>
    <w:rsid w:val="00B42866"/>
    <w:rsid w:val="00B8610B"/>
    <w:rsid w:val="00B86FA6"/>
    <w:rsid w:val="00BB591F"/>
    <w:rsid w:val="00BB6C7B"/>
    <w:rsid w:val="00BC6D4B"/>
    <w:rsid w:val="00BC7C81"/>
    <w:rsid w:val="00BD7A62"/>
    <w:rsid w:val="00BE5F21"/>
    <w:rsid w:val="00C173B8"/>
    <w:rsid w:val="00C3472D"/>
    <w:rsid w:val="00C35656"/>
    <w:rsid w:val="00C537AD"/>
    <w:rsid w:val="00C63DA7"/>
    <w:rsid w:val="00C763A0"/>
    <w:rsid w:val="00C8567E"/>
    <w:rsid w:val="00C92C18"/>
    <w:rsid w:val="00CA322A"/>
    <w:rsid w:val="00CB1C96"/>
    <w:rsid w:val="00CD27A3"/>
    <w:rsid w:val="00D066AD"/>
    <w:rsid w:val="00D50EC3"/>
    <w:rsid w:val="00DA6A6E"/>
    <w:rsid w:val="00DB3774"/>
    <w:rsid w:val="00DC7727"/>
    <w:rsid w:val="00E44B29"/>
    <w:rsid w:val="00E86685"/>
    <w:rsid w:val="00E94147"/>
    <w:rsid w:val="00EA2950"/>
    <w:rsid w:val="00EC023F"/>
    <w:rsid w:val="00EC6D12"/>
    <w:rsid w:val="00EE715E"/>
    <w:rsid w:val="00F010B7"/>
    <w:rsid w:val="00F47CAA"/>
    <w:rsid w:val="00F47E0B"/>
    <w:rsid w:val="00F55898"/>
    <w:rsid w:val="00F83E66"/>
    <w:rsid w:val="5D41D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4CCF9"/>
  <w15:chartTrackingRefBased/>
  <w15:docId w15:val="{E3E68682-6D0E-419C-A32A-6A086740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E24B9"/>
    <w:pPr>
      <w:widowControl w:val="0"/>
      <w:autoSpaceDE w:val="0"/>
      <w:autoSpaceDN w:val="0"/>
      <w:spacing w:after="0" w:line="240" w:lineRule="auto"/>
      <w:ind w:left="102"/>
      <w:outlineLvl w:val="0"/>
    </w:pPr>
    <w:rPr>
      <w:rFonts w:ascii="Calibri" w:eastAsia="Calibri" w:hAnsi="Calibri" w:cs="Calibri"/>
      <w:b/>
      <w:bCs/>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4B9"/>
  </w:style>
  <w:style w:type="paragraph" w:styleId="Footer">
    <w:name w:val="footer"/>
    <w:basedOn w:val="Normal"/>
    <w:link w:val="FooterChar"/>
    <w:uiPriority w:val="99"/>
    <w:unhideWhenUsed/>
    <w:rsid w:val="009E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4B9"/>
  </w:style>
  <w:style w:type="character" w:styleId="CommentReference">
    <w:name w:val="annotation reference"/>
    <w:basedOn w:val="DefaultParagraphFont"/>
    <w:uiPriority w:val="99"/>
    <w:semiHidden/>
    <w:unhideWhenUsed/>
    <w:rsid w:val="009E24B9"/>
    <w:rPr>
      <w:sz w:val="16"/>
      <w:szCs w:val="16"/>
    </w:rPr>
  </w:style>
  <w:style w:type="character" w:customStyle="1" w:styleId="Heading1Char">
    <w:name w:val="Heading 1 Char"/>
    <w:basedOn w:val="DefaultParagraphFont"/>
    <w:link w:val="Heading1"/>
    <w:uiPriority w:val="1"/>
    <w:rsid w:val="009E24B9"/>
    <w:rPr>
      <w:rFonts w:ascii="Calibri" w:eastAsia="Calibri" w:hAnsi="Calibri" w:cs="Calibri"/>
      <w:b/>
      <w:bCs/>
      <w:sz w:val="36"/>
      <w:szCs w:val="21"/>
    </w:rPr>
  </w:style>
  <w:style w:type="paragraph" w:styleId="BodyText">
    <w:name w:val="Body Text"/>
    <w:basedOn w:val="Normal"/>
    <w:link w:val="BodyTextChar"/>
    <w:uiPriority w:val="99"/>
    <w:semiHidden/>
    <w:unhideWhenUsed/>
    <w:rsid w:val="0086026A"/>
    <w:pPr>
      <w:spacing w:after="120"/>
    </w:pPr>
  </w:style>
  <w:style w:type="character" w:customStyle="1" w:styleId="BodyTextChar">
    <w:name w:val="Body Text Char"/>
    <w:basedOn w:val="DefaultParagraphFont"/>
    <w:link w:val="BodyText"/>
    <w:uiPriority w:val="99"/>
    <w:semiHidden/>
    <w:rsid w:val="0086026A"/>
  </w:style>
  <w:style w:type="character" w:styleId="Hyperlink">
    <w:name w:val="Hyperlink"/>
    <w:basedOn w:val="DefaultParagraphFont"/>
    <w:uiPriority w:val="99"/>
    <w:unhideWhenUsed/>
    <w:rsid w:val="0086026A"/>
    <w:rPr>
      <w:color w:val="0563C1" w:themeColor="hyperlink"/>
      <w:u w:val="single"/>
    </w:rPr>
  </w:style>
  <w:style w:type="paragraph" w:styleId="CommentText">
    <w:name w:val="annotation text"/>
    <w:basedOn w:val="Normal"/>
    <w:link w:val="CommentTextChar"/>
    <w:uiPriority w:val="99"/>
    <w:semiHidden/>
    <w:unhideWhenUsed/>
    <w:rsid w:val="008A1325"/>
    <w:pPr>
      <w:spacing w:line="240" w:lineRule="auto"/>
    </w:pPr>
    <w:rPr>
      <w:sz w:val="20"/>
      <w:szCs w:val="20"/>
    </w:rPr>
  </w:style>
  <w:style w:type="character" w:customStyle="1" w:styleId="CommentTextChar">
    <w:name w:val="Comment Text Char"/>
    <w:basedOn w:val="DefaultParagraphFont"/>
    <w:link w:val="CommentText"/>
    <w:uiPriority w:val="99"/>
    <w:semiHidden/>
    <w:rsid w:val="008A1325"/>
    <w:rPr>
      <w:sz w:val="20"/>
      <w:szCs w:val="20"/>
    </w:rPr>
  </w:style>
  <w:style w:type="paragraph" w:styleId="BalloonText">
    <w:name w:val="Balloon Text"/>
    <w:basedOn w:val="Normal"/>
    <w:link w:val="BalloonTextChar"/>
    <w:uiPriority w:val="99"/>
    <w:semiHidden/>
    <w:unhideWhenUsed/>
    <w:rsid w:val="008A1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325"/>
    <w:rPr>
      <w:rFonts w:ascii="Segoe UI" w:hAnsi="Segoe UI" w:cs="Segoe UI"/>
      <w:sz w:val="18"/>
      <w:szCs w:val="18"/>
    </w:rPr>
  </w:style>
  <w:style w:type="table" w:styleId="TableGrid">
    <w:name w:val="Table Grid"/>
    <w:basedOn w:val="TableNormal"/>
    <w:uiPriority w:val="39"/>
    <w:rsid w:val="008A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1325"/>
    <w:pPr>
      <w:widowControl w:val="0"/>
      <w:autoSpaceDE w:val="0"/>
      <w:autoSpaceDN w:val="0"/>
      <w:spacing w:after="0" w:line="199" w:lineRule="exact"/>
      <w:ind w:left="114"/>
    </w:pPr>
    <w:rPr>
      <w:rFonts w:ascii="Cambria" w:eastAsia="Calibri" w:hAnsi="Cambria" w:cs="Calibri"/>
      <w:sz w:val="18"/>
    </w:rPr>
  </w:style>
  <w:style w:type="paragraph" w:styleId="CommentSubject">
    <w:name w:val="annotation subject"/>
    <w:basedOn w:val="CommentText"/>
    <w:next w:val="CommentText"/>
    <w:link w:val="CommentSubjectChar"/>
    <w:uiPriority w:val="99"/>
    <w:semiHidden/>
    <w:unhideWhenUsed/>
    <w:rsid w:val="008C5A16"/>
    <w:rPr>
      <w:b/>
      <w:bCs/>
    </w:rPr>
  </w:style>
  <w:style w:type="character" w:customStyle="1" w:styleId="CommentSubjectChar">
    <w:name w:val="Comment Subject Char"/>
    <w:basedOn w:val="CommentTextChar"/>
    <w:link w:val="CommentSubject"/>
    <w:uiPriority w:val="99"/>
    <w:semiHidden/>
    <w:rsid w:val="008C5A16"/>
    <w:rPr>
      <w:b/>
      <w:bCs/>
      <w:sz w:val="20"/>
      <w:szCs w:val="20"/>
    </w:rPr>
  </w:style>
  <w:style w:type="character" w:customStyle="1" w:styleId="e24kjd">
    <w:name w:val="e24kjd"/>
    <w:basedOn w:val="DefaultParagraphFont"/>
    <w:rsid w:val="0008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crl/standards/ilframework" TargetMode="External"/><Relationship Id="rId3" Type="http://schemas.openxmlformats.org/officeDocument/2006/relationships/settings" Target="settings.xml"/><Relationship Id="rId7" Type="http://schemas.openxmlformats.org/officeDocument/2006/relationships/hyperlink" Target="http://www.ala.org/acrl/standards/ilfram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Boyce Russo</dc:creator>
  <cp:keywords/>
  <dc:description/>
  <cp:lastModifiedBy>William Richard Slauson</cp:lastModifiedBy>
  <cp:revision>2</cp:revision>
  <dcterms:created xsi:type="dcterms:W3CDTF">2020-06-04T16:49:00Z</dcterms:created>
  <dcterms:modified xsi:type="dcterms:W3CDTF">2020-06-04T16:49:00Z</dcterms:modified>
</cp:coreProperties>
</file>